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99F2" w14:textId="5049971E" w:rsidR="0030503B" w:rsidRDefault="0030503B" w:rsidP="0030503B">
      <w:pPr>
        <w:jc w:val="center"/>
        <w:rPr>
          <w:sz w:val="28"/>
          <w:szCs w:val="28"/>
        </w:rPr>
      </w:pPr>
      <w:r>
        <w:rPr>
          <w:sz w:val="28"/>
          <w:szCs w:val="28"/>
        </w:rPr>
        <w:t>What is Heaven?</w:t>
      </w:r>
    </w:p>
    <w:p w14:paraId="0C7D97AE" w14:textId="620EB636" w:rsidR="0030503B" w:rsidRDefault="0030503B" w:rsidP="0030503B">
      <w:pPr>
        <w:jc w:val="center"/>
        <w:rPr>
          <w:sz w:val="28"/>
          <w:szCs w:val="28"/>
        </w:rPr>
      </w:pPr>
      <w:r>
        <w:rPr>
          <w:sz w:val="28"/>
          <w:szCs w:val="28"/>
        </w:rPr>
        <w:t>Acts 1:6–11</w:t>
      </w:r>
    </w:p>
    <w:p w14:paraId="4C4A23B6" w14:textId="2276DB8E" w:rsidR="0030503B" w:rsidRPr="0030503B" w:rsidRDefault="0030503B" w:rsidP="0030503B">
      <w:pPr>
        <w:rPr>
          <w:sz w:val="28"/>
          <w:szCs w:val="28"/>
        </w:rPr>
      </w:pPr>
      <w:r w:rsidRPr="0030503B">
        <w:rPr>
          <w:sz w:val="28"/>
          <w:szCs w:val="28"/>
        </w:rPr>
        <w:t>In the narthex on a big board are questions that were written and asked by children in this church. I often read them. Sometimes I think about how I might answer them, but mostly I just delight in the sheer wonder and untrammeled curiosity of what they ask. Many of the questions have a similar theme: Where is heaven? What is heaven? Is heaven real?</w:t>
      </w:r>
    </w:p>
    <w:p w14:paraId="5348EDBC" w14:textId="77777777" w:rsidR="0030503B" w:rsidRPr="0030503B" w:rsidRDefault="0030503B" w:rsidP="0030503B">
      <w:pPr>
        <w:rPr>
          <w:sz w:val="28"/>
          <w:szCs w:val="28"/>
        </w:rPr>
      </w:pPr>
      <w:r w:rsidRPr="0030503B">
        <w:rPr>
          <w:sz w:val="28"/>
          <w:szCs w:val="28"/>
        </w:rPr>
        <w:t>In our reading, the men dressed in white who suddenly appeared to the apostles told them that Jesus was taken up “into heaven” (Acts 1:11). The Greek word for “heaven” is derived from the verb “to raise.” The implication is that “heaven” is up there. Many times in the Bible, “the heavens” literally refer to the sky above us: “The heavens declare the glory of God; the skies proclaim the work of God’s hands.” (Psalm 19).</w:t>
      </w:r>
    </w:p>
    <w:p w14:paraId="2FD51F5D" w14:textId="77777777" w:rsidR="0030503B" w:rsidRPr="0030503B" w:rsidRDefault="0030503B" w:rsidP="0030503B">
      <w:pPr>
        <w:rPr>
          <w:sz w:val="28"/>
          <w:szCs w:val="28"/>
        </w:rPr>
      </w:pPr>
      <w:r w:rsidRPr="0030503B">
        <w:rPr>
          <w:sz w:val="28"/>
          <w:szCs w:val="28"/>
        </w:rPr>
        <w:t>But Jesus used the phrase “the kingdom of heaven” 32 times in the New Testament and never to refer to a “distant, billowy realm far, far away” but rather to what scholar Ellen Davis described as “the sphere where God’s presence … [is] the truest reality.” According to Jesus, heaven is real—he said, “Heaven is within you.” Heaven is among you. Heaven is not a distant abstraction but the operating center of God’s redemptive plan.</w:t>
      </w:r>
    </w:p>
    <w:p w14:paraId="1E20F300" w14:textId="77777777" w:rsidR="0030503B" w:rsidRPr="0030503B" w:rsidRDefault="0030503B" w:rsidP="0030503B">
      <w:pPr>
        <w:rPr>
          <w:sz w:val="28"/>
          <w:szCs w:val="28"/>
        </w:rPr>
      </w:pPr>
      <w:r w:rsidRPr="0030503B">
        <w:rPr>
          <w:sz w:val="28"/>
          <w:szCs w:val="28"/>
        </w:rPr>
        <w:t>But wait, isn’t heaven supposed to be the place where we go when we die? It’s true that the Bible speaks of heaven as the home of God. God is eternal and everlasting. Our bodies are not. When we die, the eternal part of us returns to God. The Bible says very little about what that looks like or feels like. I know that inquiring minds want to know, but maybe we lose sight of what’s more important.</w:t>
      </w:r>
    </w:p>
    <w:p w14:paraId="71171406" w14:textId="77777777" w:rsidR="0030503B" w:rsidRPr="0030503B" w:rsidRDefault="0030503B" w:rsidP="0030503B">
      <w:pPr>
        <w:rPr>
          <w:sz w:val="28"/>
          <w:szCs w:val="28"/>
        </w:rPr>
      </w:pPr>
      <w:r w:rsidRPr="0030503B">
        <w:rPr>
          <w:sz w:val="28"/>
          <w:szCs w:val="28"/>
        </w:rPr>
        <w:t>After Jesus had gone up into heaven, those two mysterious men did not pontificate on the location of heaven but rather asked the apostles a pointed question: “Why are you looking up into the sky?” I hear their impatience, even frustration, as in, “You silly disciples, why are you looking up? Go and do the things Jesus asked you to do!”</w:t>
      </w:r>
    </w:p>
    <w:p w14:paraId="1D681FE5" w14:textId="77777777" w:rsidR="0030503B" w:rsidRPr="0030503B" w:rsidRDefault="0030503B" w:rsidP="0030503B">
      <w:pPr>
        <w:rPr>
          <w:sz w:val="28"/>
          <w:szCs w:val="28"/>
        </w:rPr>
      </w:pPr>
      <w:r w:rsidRPr="0030503B">
        <w:rPr>
          <w:sz w:val="28"/>
          <w:szCs w:val="28"/>
        </w:rPr>
        <w:t>In thinking about children, it’s fitting that today is May 17, which is the 72nd anniversary of </w:t>
      </w:r>
      <w:r w:rsidRPr="0030503B">
        <w:rPr>
          <w:i/>
          <w:iCs/>
          <w:sz w:val="28"/>
          <w:szCs w:val="28"/>
        </w:rPr>
        <w:t>Brown v. Board of Education of Topeka</w:t>
      </w:r>
      <w:r w:rsidRPr="0030503B">
        <w:rPr>
          <w:sz w:val="28"/>
          <w:szCs w:val="28"/>
        </w:rPr>
        <w:t xml:space="preserve">, the unanimous Supreme Court ruling in 1954 stating that racial segregation in public schools violated the Constitution’s guarantee of equal protection under the Fourteenth Amendment. This </w:t>
      </w:r>
      <w:r w:rsidRPr="0030503B">
        <w:rPr>
          <w:sz w:val="28"/>
          <w:szCs w:val="28"/>
        </w:rPr>
        <w:lastRenderedPageBreak/>
        <w:t>ruling reversed </w:t>
      </w:r>
      <w:r w:rsidRPr="0030503B">
        <w:rPr>
          <w:i/>
          <w:iCs/>
          <w:sz w:val="28"/>
          <w:szCs w:val="28"/>
        </w:rPr>
        <w:t>Plessy v. Ferguson</w:t>
      </w:r>
      <w:r w:rsidRPr="0030503B">
        <w:rPr>
          <w:sz w:val="28"/>
          <w:szCs w:val="28"/>
        </w:rPr>
        <w:t>, which in 1896 permitted “separate but equal” public facilities. </w:t>
      </w:r>
      <w:r w:rsidRPr="0030503B">
        <w:rPr>
          <w:i/>
          <w:iCs/>
          <w:sz w:val="28"/>
          <w:szCs w:val="28"/>
        </w:rPr>
        <w:t>Brown v. Board of Education</w:t>
      </w:r>
      <w:r w:rsidRPr="0030503B">
        <w:rPr>
          <w:sz w:val="28"/>
          <w:szCs w:val="28"/>
        </w:rPr>
        <w:t> was a landmark decision. It demonstrates that we can acknowledge our past racism and correct it.</w:t>
      </w:r>
    </w:p>
    <w:p w14:paraId="3E9C5574" w14:textId="77777777" w:rsidR="0030503B" w:rsidRPr="0030503B" w:rsidRDefault="0030503B" w:rsidP="0030503B">
      <w:pPr>
        <w:rPr>
          <w:sz w:val="28"/>
          <w:szCs w:val="28"/>
        </w:rPr>
      </w:pPr>
      <w:r w:rsidRPr="0030503B">
        <w:rPr>
          <w:sz w:val="28"/>
          <w:szCs w:val="28"/>
        </w:rPr>
        <w:t>But de</w:t>
      </w:r>
      <w:r w:rsidRPr="0030503B">
        <w:rPr>
          <w:i/>
          <w:iCs/>
          <w:sz w:val="28"/>
          <w:szCs w:val="28"/>
        </w:rPr>
        <w:t> </w:t>
      </w:r>
      <w:r w:rsidRPr="0030503B">
        <w:rPr>
          <w:sz w:val="28"/>
          <w:szCs w:val="28"/>
        </w:rPr>
        <w:t>facto school segregation still exists in many American communities today. In many parts of the country, economic inequality means that segregation is getting worse.</w:t>
      </w:r>
    </w:p>
    <w:p w14:paraId="0E872500" w14:textId="77777777" w:rsidR="0030503B" w:rsidRPr="0030503B" w:rsidRDefault="0030503B" w:rsidP="0030503B">
      <w:pPr>
        <w:rPr>
          <w:sz w:val="28"/>
          <w:szCs w:val="28"/>
        </w:rPr>
      </w:pPr>
      <w:r w:rsidRPr="0030503B">
        <w:rPr>
          <w:sz w:val="28"/>
          <w:szCs w:val="28"/>
        </w:rPr>
        <w:t>Jesus demanded that we welcome the little children. He was not ambiguous. Jesus gives us the power of the Holy Spirit to work for all of them so that, regardless of race, gender, or income status, each precious and unique child will have the chance for an education. Instead of standing around looking up for Jesus to come back and fix the world, we need to get to work.</w:t>
      </w:r>
    </w:p>
    <w:p w14:paraId="71A32D04" w14:textId="77777777" w:rsidR="0030503B" w:rsidRPr="0030503B" w:rsidRDefault="0030503B" w:rsidP="0030503B">
      <w:pPr>
        <w:rPr>
          <w:sz w:val="28"/>
          <w:szCs w:val="28"/>
        </w:rPr>
      </w:pPr>
      <w:r w:rsidRPr="0030503B">
        <w:rPr>
          <w:sz w:val="28"/>
          <w:szCs w:val="28"/>
        </w:rPr>
        <w:t xml:space="preserve">At the same time, there’s something else I wish to note in this scripture: the apostles asked Jesus when the redemption of God’s chosen people would occur, and Jesus replied, “It is not for you to know the times or periods that the Father has set by his own authority.” </w:t>
      </w:r>
      <w:r w:rsidRPr="0030503B">
        <w:rPr>
          <w:i/>
          <w:iCs/>
          <w:sz w:val="28"/>
          <w:szCs w:val="28"/>
        </w:rPr>
        <w:t xml:space="preserve">It is not for you to know… </w:t>
      </w:r>
      <w:r w:rsidRPr="0030503B">
        <w:rPr>
          <w:sz w:val="28"/>
          <w:szCs w:val="28"/>
        </w:rPr>
        <w:t xml:space="preserve">What did Jesus mean by that peculiar phrasing? What do we gain by </w:t>
      </w:r>
      <w:r w:rsidRPr="0030503B">
        <w:rPr>
          <w:i/>
          <w:iCs/>
          <w:sz w:val="28"/>
          <w:szCs w:val="28"/>
        </w:rPr>
        <w:t>not</w:t>
      </w:r>
      <w:r w:rsidRPr="0030503B">
        <w:rPr>
          <w:sz w:val="28"/>
          <w:szCs w:val="28"/>
        </w:rPr>
        <w:t xml:space="preserve"> knowing? Rather than expressing impatience or frustration, I think Jesus was issuing an invitation.</w:t>
      </w:r>
    </w:p>
    <w:p w14:paraId="1C02DF40" w14:textId="77777777" w:rsidR="0030503B" w:rsidRPr="0030503B" w:rsidRDefault="0030503B" w:rsidP="0030503B">
      <w:pPr>
        <w:rPr>
          <w:sz w:val="28"/>
          <w:szCs w:val="28"/>
        </w:rPr>
      </w:pPr>
      <w:r w:rsidRPr="0030503B">
        <w:rPr>
          <w:sz w:val="28"/>
          <w:szCs w:val="28"/>
        </w:rPr>
        <w:t>To be clear, Jesus taught that we are to love the Lord with all our minds. He did not advocate willful ignorance, which can lead to apathy and evil. Rather, Jesus was calling for a certain unlearning of things that we had believed to be true, most of all about ourselves.</w:t>
      </w:r>
    </w:p>
    <w:p w14:paraId="353B6A33" w14:textId="77777777" w:rsidR="0030503B" w:rsidRPr="0030503B" w:rsidRDefault="0030503B" w:rsidP="0030503B">
      <w:pPr>
        <w:rPr>
          <w:sz w:val="28"/>
          <w:szCs w:val="28"/>
        </w:rPr>
      </w:pPr>
      <w:r w:rsidRPr="0030503B">
        <w:rPr>
          <w:sz w:val="28"/>
          <w:szCs w:val="28"/>
        </w:rPr>
        <w:t>I’m thinking about how, if a bee or insect is trapped underneath a glass, it will buzz against the walls and try to escape at first. But eventually, if the glass is removed, the little one will not even try to escape.</w:t>
      </w:r>
    </w:p>
    <w:p w14:paraId="4365F919" w14:textId="77777777" w:rsidR="0030503B" w:rsidRPr="0030503B" w:rsidRDefault="0030503B" w:rsidP="0030503B">
      <w:pPr>
        <w:rPr>
          <w:sz w:val="28"/>
          <w:szCs w:val="28"/>
        </w:rPr>
      </w:pPr>
      <w:r w:rsidRPr="0030503B">
        <w:rPr>
          <w:sz w:val="28"/>
          <w:szCs w:val="28"/>
        </w:rPr>
        <w:t>What are the stories about our own inadequacies that are keeping us trapped? What is preventing us from reaching out? Too often, our culture is telling stories of scarcity. Jesus preached that we are to have life and life in abundance.</w:t>
      </w:r>
    </w:p>
    <w:p w14:paraId="3A12145E" w14:textId="77777777" w:rsidR="0030503B" w:rsidRPr="0030503B" w:rsidRDefault="0030503B" w:rsidP="0030503B">
      <w:pPr>
        <w:rPr>
          <w:sz w:val="28"/>
          <w:szCs w:val="28"/>
        </w:rPr>
      </w:pPr>
      <w:r w:rsidRPr="0030503B">
        <w:rPr>
          <w:sz w:val="28"/>
          <w:szCs w:val="28"/>
        </w:rPr>
        <w:t xml:space="preserve">I think the concept of the kingdom of heaven is a story of abundance. I trust that, when we die, we are united with our creator, who is love itself. Love never ends. In this life, I believe that we discover heaven when we become like children. When we do not try to know what is not ours to understand, but rather put down our agendas, </w:t>
      </w:r>
      <w:r w:rsidRPr="0030503B">
        <w:rPr>
          <w:sz w:val="28"/>
          <w:szCs w:val="28"/>
        </w:rPr>
        <w:lastRenderedPageBreak/>
        <w:t>disguises, and masks to exchange them for curiosity, awe, and wonder. Heaven is within you. Heaven is among you. Unlearn the feelings of scarcity.</w:t>
      </w:r>
    </w:p>
    <w:p w14:paraId="62A41D48" w14:textId="77777777" w:rsidR="0030503B" w:rsidRPr="0030503B" w:rsidRDefault="0030503B" w:rsidP="0030503B">
      <w:pPr>
        <w:rPr>
          <w:sz w:val="28"/>
          <w:szCs w:val="28"/>
        </w:rPr>
      </w:pPr>
      <w:r w:rsidRPr="0030503B">
        <w:rPr>
          <w:sz w:val="28"/>
          <w:szCs w:val="28"/>
        </w:rPr>
        <w:t>Pema Chödrön says we are to be the kind of person who is “smiling with your eyes full of tears, all the time.” Is that a glimpse of heaven? To be that open and alert and fully present? Is that a life of abundance?</w:t>
      </w:r>
    </w:p>
    <w:p w14:paraId="4D0449C4" w14:textId="77777777" w:rsidR="0030503B" w:rsidRPr="0030503B" w:rsidRDefault="0030503B" w:rsidP="0030503B">
      <w:pPr>
        <w:rPr>
          <w:sz w:val="28"/>
          <w:szCs w:val="28"/>
        </w:rPr>
      </w:pPr>
      <w:r w:rsidRPr="0030503B">
        <w:rPr>
          <w:sz w:val="28"/>
          <w:szCs w:val="28"/>
        </w:rPr>
        <w:t>I think about that bee under the glass. Do we feel trapped in this life, and is heaven the escape? But isn’t that really a theology of scarcity? If we unlearned that idea of heaven, what might we learn?</w:t>
      </w:r>
    </w:p>
    <w:p w14:paraId="388ED2A6" w14:textId="77777777" w:rsidR="0030503B" w:rsidRPr="0030503B" w:rsidRDefault="0030503B" w:rsidP="0030503B">
      <w:pPr>
        <w:rPr>
          <w:sz w:val="28"/>
          <w:szCs w:val="28"/>
        </w:rPr>
      </w:pPr>
      <w:r w:rsidRPr="0030503B">
        <w:rPr>
          <w:sz w:val="28"/>
          <w:szCs w:val="28"/>
        </w:rPr>
        <w:t>To me, heaven among us is what emanates from us as we help each other carry our sorrows. Heaven understands that no one is without sorrow. Period. Everyone’s heartbroken. And heaven says that is not the only reality. That kind of heaven doesn’t feel like an accomplishment, and it doesn’t feel like an achievement. Heaven is not just the endpoint of life. It’s more a kind of a submission or a joining, a falling into, almost falling apart into (Ross Gay). That feels really crucial because it also means that heaven is not individual. It implies our connection.</w:t>
      </w:r>
    </w:p>
    <w:p w14:paraId="2064E4CA" w14:textId="0FDA1345" w:rsidR="004B5120" w:rsidRDefault="0030503B" w:rsidP="0030503B">
      <w:pPr>
        <w:rPr>
          <w:sz w:val="28"/>
          <w:szCs w:val="28"/>
        </w:rPr>
      </w:pPr>
      <w:r w:rsidRPr="0030503B">
        <w:rPr>
          <w:sz w:val="28"/>
          <w:szCs w:val="28"/>
        </w:rPr>
        <w:t>There is a child's question on the board in the narthex that reads, “How do you breathe in heaven?” I immediately wanted to answer that you don’t. Heaven is not about breathing like we do on Earth. But the more I have prayed over that question, the more I wonder if I am not thinking about it the right way. After all, what do I really know? Maybe heaven is breath and spirit and air. Or maybe heaven is glimpsed when we are breathing together, smiling with our eyes full of tears.</w:t>
      </w:r>
    </w:p>
    <w:p w14:paraId="7BD7C333" w14:textId="390A9928" w:rsidR="0030503B" w:rsidRDefault="0030503B" w:rsidP="0030503B">
      <w:pPr>
        <w:rPr>
          <w:sz w:val="28"/>
          <w:szCs w:val="28"/>
        </w:rPr>
      </w:pPr>
      <w:r>
        <w:rPr>
          <w:sz w:val="28"/>
          <w:szCs w:val="28"/>
        </w:rPr>
        <w:t>Andrew Taylor-Troutman</w:t>
      </w:r>
    </w:p>
    <w:p w14:paraId="01D75557" w14:textId="367ADCD6" w:rsidR="0030503B" w:rsidRPr="0030503B" w:rsidRDefault="0030503B" w:rsidP="0030503B">
      <w:pPr>
        <w:rPr>
          <w:sz w:val="28"/>
          <w:szCs w:val="28"/>
        </w:rPr>
      </w:pPr>
      <w:r>
        <w:rPr>
          <w:sz w:val="28"/>
          <w:szCs w:val="28"/>
        </w:rPr>
        <w:t>May 17, 2026</w:t>
      </w:r>
    </w:p>
    <w:sectPr w:rsidR="0030503B" w:rsidRPr="0030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FC"/>
    <w:rsid w:val="0007716E"/>
    <w:rsid w:val="0030503B"/>
    <w:rsid w:val="003C41F0"/>
    <w:rsid w:val="004B5120"/>
    <w:rsid w:val="00703F59"/>
    <w:rsid w:val="00756918"/>
    <w:rsid w:val="009D5446"/>
    <w:rsid w:val="00A11D05"/>
    <w:rsid w:val="00B24C9E"/>
    <w:rsid w:val="00EF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68E0"/>
  <w15:chartTrackingRefBased/>
  <w15:docId w15:val="{E4BD77BD-52E7-4534-B83B-38B351D6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4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4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4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4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24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24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4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24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4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4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24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24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4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24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24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4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4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4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4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4FC"/>
    <w:pPr>
      <w:spacing w:before="160"/>
      <w:jc w:val="center"/>
    </w:pPr>
    <w:rPr>
      <w:i/>
      <w:iCs/>
      <w:color w:val="404040" w:themeColor="text1" w:themeTint="BF"/>
    </w:rPr>
  </w:style>
  <w:style w:type="character" w:customStyle="1" w:styleId="QuoteChar">
    <w:name w:val="Quote Char"/>
    <w:basedOn w:val="DefaultParagraphFont"/>
    <w:link w:val="Quote"/>
    <w:uiPriority w:val="29"/>
    <w:rsid w:val="00EF24FC"/>
    <w:rPr>
      <w:i/>
      <w:iCs/>
      <w:color w:val="404040" w:themeColor="text1" w:themeTint="BF"/>
    </w:rPr>
  </w:style>
  <w:style w:type="paragraph" w:styleId="ListParagraph">
    <w:name w:val="List Paragraph"/>
    <w:basedOn w:val="Normal"/>
    <w:uiPriority w:val="34"/>
    <w:qFormat/>
    <w:rsid w:val="00EF24FC"/>
    <w:pPr>
      <w:ind w:left="720"/>
      <w:contextualSpacing/>
    </w:pPr>
  </w:style>
  <w:style w:type="character" w:styleId="IntenseEmphasis">
    <w:name w:val="Intense Emphasis"/>
    <w:basedOn w:val="DefaultParagraphFont"/>
    <w:uiPriority w:val="21"/>
    <w:qFormat/>
    <w:rsid w:val="00EF24FC"/>
    <w:rPr>
      <w:i/>
      <w:iCs/>
      <w:color w:val="2F5496" w:themeColor="accent1" w:themeShade="BF"/>
    </w:rPr>
  </w:style>
  <w:style w:type="paragraph" w:styleId="IntenseQuote">
    <w:name w:val="Intense Quote"/>
    <w:basedOn w:val="Normal"/>
    <w:next w:val="Normal"/>
    <w:link w:val="IntenseQuoteChar"/>
    <w:uiPriority w:val="30"/>
    <w:qFormat/>
    <w:rsid w:val="00EF2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4FC"/>
    <w:rPr>
      <w:i/>
      <w:iCs/>
      <w:color w:val="2F5496" w:themeColor="accent1" w:themeShade="BF"/>
    </w:rPr>
  </w:style>
  <w:style w:type="character" w:styleId="IntenseReference">
    <w:name w:val="Intense Reference"/>
    <w:basedOn w:val="DefaultParagraphFont"/>
    <w:uiPriority w:val="32"/>
    <w:qFormat/>
    <w:rsid w:val="00EF2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1</cp:revision>
  <cp:lastPrinted>2026-05-17T14:55:00Z</cp:lastPrinted>
  <dcterms:created xsi:type="dcterms:W3CDTF">2026-05-17T12:36:00Z</dcterms:created>
  <dcterms:modified xsi:type="dcterms:W3CDTF">2026-05-17T18:49:00Z</dcterms:modified>
</cp:coreProperties>
</file>