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71D0B" w14:textId="77777777" w:rsidR="004B4BBE" w:rsidRDefault="004B4BBE" w:rsidP="008C1F65">
      <w:r>
        <w:t>Peaceful Plunge</w:t>
      </w:r>
    </w:p>
    <w:p w14:paraId="6D87B353" w14:textId="719FDE5C" w:rsidR="004B4BBE" w:rsidRDefault="004B4BBE" w:rsidP="008C1F65">
      <w:r>
        <w:t>Isaiah 2:1–5</w:t>
      </w:r>
    </w:p>
    <w:p w14:paraId="40F12E0A" w14:textId="3110D352" w:rsidR="008C1F65" w:rsidRDefault="008C1F65" w:rsidP="008C1F65">
      <w:r w:rsidRPr="00085B85">
        <w:t xml:space="preserve">In Catherine Newman’s new novel, </w:t>
      </w:r>
      <w:r w:rsidR="00C140D7">
        <w:rPr>
          <w:i/>
          <w:iCs/>
        </w:rPr>
        <w:t xml:space="preserve">Wreck, </w:t>
      </w:r>
      <w:r w:rsidRPr="00085B85">
        <w:t>the husband is portrayed as someone who, if given three wishes from a genie, would wish for an absence of conflic</w:t>
      </w:r>
      <w:r>
        <w:t>t with the first two wishes</w:t>
      </w:r>
      <w:r w:rsidRPr="00085B85">
        <w:t xml:space="preserve"> in order to </w:t>
      </w:r>
      <w:r>
        <w:t xml:space="preserve">make doubly sure of it </w:t>
      </w:r>
      <w:r w:rsidRPr="00085B85">
        <w:t xml:space="preserve">and then use his third wish for ice cream. </w:t>
      </w:r>
      <w:r>
        <w:t>E</w:t>
      </w:r>
      <w:r w:rsidRPr="00085B85">
        <w:t>ven if you don</w:t>
      </w:r>
      <w:r>
        <w:t>’</w:t>
      </w:r>
      <w:r w:rsidRPr="00085B85">
        <w:t xml:space="preserve">t share the </w:t>
      </w:r>
      <w:r>
        <w:t>same love</w:t>
      </w:r>
      <w:r w:rsidRPr="00085B85">
        <w:t xml:space="preserve"> for </w:t>
      </w:r>
      <w:r w:rsidR="00BD1E4B">
        <w:t>frozen treats</w:t>
      </w:r>
      <w:r>
        <w:t>, p</w:t>
      </w:r>
      <w:r w:rsidRPr="00085B85">
        <w:t xml:space="preserve">erhaps you can relate to </w:t>
      </w:r>
      <w:r w:rsidR="00BD1E4B">
        <w:t>a strong desire</w:t>
      </w:r>
      <w:r w:rsidRPr="00085B85">
        <w:t xml:space="preserve"> to avoid conflict</w:t>
      </w:r>
      <w:r w:rsidR="009852D8">
        <w:t>.</w:t>
      </w:r>
    </w:p>
    <w:p w14:paraId="7F8002E1" w14:textId="5EB2C39D" w:rsidR="008C1F65" w:rsidRPr="00085B85" w:rsidRDefault="008C1F65" w:rsidP="008C1F65">
      <w:r>
        <w:t>However, c</w:t>
      </w:r>
      <w:r w:rsidRPr="00085B85">
        <w:t xml:space="preserve">onflict can be constructive, even generative. </w:t>
      </w:r>
      <w:r w:rsidR="009852D8">
        <w:t xml:space="preserve">I’m not promoting violence or abuse, but conflict </w:t>
      </w:r>
      <w:r w:rsidRPr="00085B85">
        <w:t xml:space="preserve">can shake us out of comfort and complacency in our individual lives, as well as </w:t>
      </w:r>
      <w:r w:rsidR="00E95C6D">
        <w:t>challenge the unjust</w:t>
      </w:r>
      <w:r w:rsidRPr="00085B85">
        <w:t xml:space="preserve"> status quo. </w:t>
      </w:r>
      <w:r w:rsidR="004B4BBE">
        <w:t xml:space="preserve">Writing from a jail in Birmingham, </w:t>
      </w:r>
      <w:r w:rsidRPr="00085B85">
        <w:t xml:space="preserve">Martin Luther King Jr. </w:t>
      </w:r>
      <w:r w:rsidR="00700D08">
        <w:t>reserved</w:t>
      </w:r>
      <w:r w:rsidRPr="00085B85">
        <w:t xml:space="preserve"> his most scathing criticism not for the KKK but for the so-called “white moderate,” who in the name of keeping the peace actually kept Black people in inferior status. This </w:t>
      </w:r>
      <w:r w:rsidR="00700D08">
        <w:t xml:space="preserve">conflict avoidance </w:t>
      </w:r>
      <w:r w:rsidRPr="00085B85">
        <w:t xml:space="preserve">is not what the Bible envisions as </w:t>
      </w:r>
      <w:r>
        <w:t xml:space="preserve">the peace of </w:t>
      </w:r>
      <w:r w:rsidRPr="00085B85">
        <w:t>“beating swords into plowshares and spears into pruning hooks</w:t>
      </w:r>
      <w:r>
        <w:t>.</w:t>
      </w:r>
      <w:r w:rsidRPr="00085B85">
        <w:t>”</w:t>
      </w:r>
    </w:p>
    <w:p w14:paraId="6CFB7C5A" w14:textId="09E150E7" w:rsidR="008C1F65" w:rsidRDefault="008C1F65" w:rsidP="008C1F65">
      <w:r w:rsidRPr="00085B85">
        <w:t>Th</w:t>
      </w:r>
      <w:r w:rsidR="00462D79">
        <w:t>is</w:t>
      </w:r>
      <w:r w:rsidRPr="00085B85">
        <w:t xml:space="preserve"> prophecy </w:t>
      </w:r>
      <w:r w:rsidR="00462D79">
        <w:t xml:space="preserve">is </w:t>
      </w:r>
      <w:r w:rsidRPr="00085B85">
        <w:t>found, word for word, in both Isaiah and Micah, leading scholars to believe it was a vision even older than those prophets, perhaps going back to the dawn of the Iron Age</w:t>
      </w:r>
      <w:r w:rsidR="00462D79">
        <w:t xml:space="preserve"> when tools and weapons were first invented.</w:t>
      </w:r>
    </w:p>
    <w:p w14:paraId="0C0DA540" w14:textId="77777777" w:rsidR="00907CB8" w:rsidRDefault="00E95C6D" w:rsidP="008C1F65">
      <w:r>
        <w:t>But i</w:t>
      </w:r>
      <w:r w:rsidR="009852D8">
        <w:t>n a different book of the Bible, t</w:t>
      </w:r>
      <w:r w:rsidR="008C1F65">
        <w:t xml:space="preserve">he </w:t>
      </w:r>
      <w:r w:rsidR="008C1F65" w:rsidRPr="00085B85">
        <w:t>prophet Joel describes rebellious people who reverse the process and “beat plowshares into swords”</w:t>
      </w:r>
      <w:r w:rsidR="008C1F65">
        <w:t xml:space="preserve"> </w:t>
      </w:r>
      <w:r w:rsidR="005D365D">
        <w:t xml:space="preserve">(Joel 3:10). </w:t>
      </w:r>
      <w:r w:rsidR="008C1F65">
        <w:t>T</w:t>
      </w:r>
      <w:r w:rsidR="008C1F65" w:rsidRPr="00085B85">
        <w:t xml:space="preserve">hese ancient scriptures </w:t>
      </w:r>
      <w:r w:rsidR="008C1F65">
        <w:t xml:space="preserve">point to </w:t>
      </w:r>
      <w:r w:rsidR="008C1F65" w:rsidRPr="00085B85">
        <w:t xml:space="preserve">the choice </w:t>
      </w:r>
      <w:r w:rsidR="008C1F65">
        <w:t xml:space="preserve">in our time </w:t>
      </w:r>
      <w:r w:rsidR="008C1F65" w:rsidRPr="00085B85">
        <w:t xml:space="preserve">to work toward </w:t>
      </w:r>
      <w:r w:rsidR="008C1F65">
        <w:t xml:space="preserve">either </w:t>
      </w:r>
      <w:r w:rsidR="008C1F65" w:rsidRPr="00085B85">
        <w:t>peace or violence</w:t>
      </w:r>
      <w:r w:rsidR="00907CB8">
        <w:t>. As i</w:t>
      </w:r>
      <w:r w:rsidR="00BD337A">
        <w:t>ron can be shaped into weapons</w:t>
      </w:r>
      <w:r w:rsidR="00907CB8">
        <w:t>, modern</w:t>
      </w:r>
      <w:r w:rsidR="00BD337A">
        <w:t xml:space="preserve"> technological advance</w:t>
      </w:r>
      <w:r w:rsidR="00907CB8">
        <w:t>s, while</w:t>
      </w:r>
      <w:r w:rsidR="00BD337A">
        <w:t xml:space="preserve"> </w:t>
      </w:r>
      <w:r w:rsidR="00907CB8">
        <w:t>the</w:t>
      </w:r>
      <w:r w:rsidR="00BD337A">
        <w:t xml:space="preserve"> product of human ingenuity</w:t>
      </w:r>
      <w:r w:rsidR="00907CB8">
        <w:t xml:space="preserve">, </w:t>
      </w:r>
      <w:r w:rsidR="00BD337A">
        <w:t>can be twisted toward evil</w:t>
      </w:r>
      <w:r w:rsidR="00907CB8">
        <w:t>. T</w:t>
      </w:r>
      <w:r w:rsidR="00BD337A">
        <w:t>hink of artificial intelligence.</w:t>
      </w:r>
      <w:r w:rsidR="00177B20">
        <w:t xml:space="preserve"> </w:t>
      </w:r>
    </w:p>
    <w:p w14:paraId="44BCFD25" w14:textId="14961C68" w:rsidR="008C1F65" w:rsidRDefault="00177B20" w:rsidP="008C1F65">
      <w:r>
        <w:t xml:space="preserve">The larger question involves </w:t>
      </w:r>
      <w:r w:rsidR="00907CB8">
        <w:t>the</w:t>
      </w:r>
      <w:r>
        <w:t xml:space="preserve"> willingness to enter the fray</w:t>
      </w:r>
      <w:r w:rsidR="00907CB8">
        <w:t xml:space="preserve"> of conflict</w:t>
      </w:r>
      <w:r>
        <w:t>.</w:t>
      </w:r>
      <w:r w:rsidR="00907CB8">
        <w:t xml:space="preserve"> </w:t>
      </w:r>
      <w:r w:rsidR="008C1F65" w:rsidRPr="00085B85">
        <w:t xml:space="preserve">Archbishop Desmond Tutu asked rhetorically, “How could anyone think that a true peace could avoid proper confrontation?” Working in the aftermath of apartheid, Tutu </w:t>
      </w:r>
      <w:r w:rsidR="007C744B">
        <w:t>insisted</w:t>
      </w:r>
      <w:r w:rsidR="008C1F65" w:rsidRPr="00085B85">
        <w:t xml:space="preserve"> the</w:t>
      </w:r>
      <w:r w:rsidR="007C744B">
        <w:t xml:space="preserve"> violent racism of the </w:t>
      </w:r>
      <w:r w:rsidR="008C1F65" w:rsidRPr="00085B85">
        <w:t>past must not be forgotten</w:t>
      </w:r>
      <w:r w:rsidR="00BD337A">
        <w:t xml:space="preserve"> or denied</w:t>
      </w:r>
      <w:r w:rsidR="008C1F65" w:rsidRPr="00085B85">
        <w:t xml:space="preserve">. </w:t>
      </w:r>
      <w:r w:rsidR="00907CB8">
        <w:t>He</w:t>
      </w:r>
      <w:r w:rsidR="003351AE">
        <w:t xml:space="preserve"> believed that </w:t>
      </w:r>
      <w:r w:rsidR="008C1F65">
        <w:t>“proper confrontation”</w:t>
      </w:r>
      <w:r w:rsidR="008C1F65" w:rsidRPr="00085B85">
        <w:t xml:space="preserve"> </w:t>
      </w:r>
      <w:r w:rsidR="003351AE">
        <w:t>occurred</w:t>
      </w:r>
      <w:r w:rsidR="008C1F65" w:rsidRPr="00085B85">
        <w:t xml:space="preserve"> through </w:t>
      </w:r>
      <w:r w:rsidR="00C26DAF">
        <w:t xml:space="preserve">the fires of </w:t>
      </w:r>
      <w:r w:rsidR="00907CB8">
        <w:t>truth and confession. Only through the struggle was reconciliation possible.</w:t>
      </w:r>
    </w:p>
    <w:p w14:paraId="7DF4F8DA" w14:textId="2CBE66B9" w:rsidR="00C26DAF" w:rsidRPr="0056450D" w:rsidRDefault="00907CB8" w:rsidP="008C1F65">
      <w:r>
        <w:t xml:space="preserve">So, conflict </w:t>
      </w:r>
      <w:r w:rsidR="00C26DAF" w:rsidRPr="00085B85">
        <w:t>can be healthy, perhaps especially when it makes us uncomfortable</w:t>
      </w:r>
      <w:r w:rsidR="00C26DAF">
        <w:t xml:space="preserve">. Maybe you, like the character I mentioned in the novel, wish for an absence of conflict. But </w:t>
      </w:r>
      <w:r w:rsidR="00C26DAF" w:rsidRPr="00085B85">
        <w:t>Jesus is not a genie in a bottle</w:t>
      </w:r>
      <w:r>
        <w:t>; he calls us to the active, demanding mission of making peace</w:t>
      </w:r>
      <w:r w:rsidR="00C26DAF" w:rsidRPr="00085B85">
        <w:t xml:space="preserve">. </w:t>
      </w:r>
      <w:r w:rsidR="0056450D">
        <w:t xml:space="preserve">I appreciate these words from a Presbyterian document, </w:t>
      </w:r>
      <w:r w:rsidR="0056450D">
        <w:rPr>
          <w:i/>
          <w:iCs/>
        </w:rPr>
        <w:lastRenderedPageBreak/>
        <w:t>A Declaration of Faith</w:t>
      </w:r>
      <w:r w:rsidR="0056450D">
        <w:t>, written 50 years ago: “We believe God sends us to risk our own peace and comfort in compassion for our neighbors. We know our efforts cannot bring in God’s kingdom, but hope plunges us into the struggle for victories over evil that are possible now.”</w:t>
      </w:r>
    </w:p>
    <w:p w14:paraId="30D81E77" w14:textId="0DEFE0A0" w:rsidR="00AB2BD0" w:rsidRDefault="005068A9" w:rsidP="00AB2BD0">
      <w:r>
        <w:t>Such hope that “plunges us into the struggle” brings me to Advent</w:t>
      </w:r>
      <w:r w:rsidR="008C1F65">
        <w:t xml:space="preserve">. </w:t>
      </w:r>
      <w:r w:rsidR="00AB2BD0">
        <w:t xml:space="preserve">The coming of Christ is often interpreted as predicting terrible conflicts, like wars and uprisings, before the return of the Messiah. But I think such violence is tragically true of any age. We humans beat plowshares into swords and </w:t>
      </w:r>
      <w:r w:rsidR="00F75C81">
        <w:t>use</w:t>
      </w:r>
      <w:r w:rsidR="00AB2BD0">
        <w:t xml:space="preserve"> quantum physics </w:t>
      </w:r>
      <w:r w:rsidR="00F75C81">
        <w:t>for</w:t>
      </w:r>
      <w:r w:rsidR="00AB2BD0">
        <w:t xml:space="preserve"> atomic bombs. As Yeats put it, “</w:t>
      </w:r>
      <w:r w:rsidR="00AB2BD0" w:rsidRPr="00AB2BD0">
        <w:t>The blood-dimmed tide is loosed, and everywhere</w:t>
      </w:r>
      <w:r w:rsidR="00AB2BD0">
        <w:t xml:space="preserve"> / t</w:t>
      </w:r>
      <w:r w:rsidR="00AB2BD0" w:rsidRPr="00AB2BD0">
        <w:t>he ceremony of innocence is drowned</w:t>
      </w:r>
      <w:r w:rsidR="00AB2BD0">
        <w:t>.”</w:t>
      </w:r>
    </w:p>
    <w:p w14:paraId="6CB3C00D" w14:textId="457EF210" w:rsidR="008C1F65" w:rsidRDefault="00AB2BD0" w:rsidP="00AB2BD0">
      <w:r>
        <w:t xml:space="preserve">Yet, </w:t>
      </w:r>
      <w:r w:rsidRPr="009D4A68">
        <w:rPr>
          <w:i/>
          <w:iCs/>
        </w:rPr>
        <w:t>and yet</w:t>
      </w:r>
      <w:r>
        <w:t>, our hope in Christ plunges us into the struggle</w:t>
      </w:r>
      <w:r w:rsidR="009D4A68">
        <w:t>!</w:t>
      </w:r>
      <w:r>
        <w:t xml:space="preserve"> </w:t>
      </w:r>
      <w:r w:rsidR="008C1F65" w:rsidRPr="00085B85">
        <w:t>Bernard of Clairvaux, the twelfth-century theologian</w:t>
      </w:r>
      <w:r w:rsidR="008C1F65">
        <w:t xml:space="preserve"> and poet</w:t>
      </w:r>
      <w:r w:rsidR="008C1F65" w:rsidRPr="00085B85">
        <w:t xml:space="preserve">, identified three Advents: first, the </w:t>
      </w:r>
      <w:r w:rsidR="00615468">
        <w:t>birth of the baby Jesus</w:t>
      </w:r>
      <w:r w:rsidR="008C1F65" w:rsidRPr="00085B85">
        <w:t xml:space="preserve">; </w:t>
      </w:r>
      <w:r w:rsidR="006A5058">
        <w:t>last</w:t>
      </w:r>
      <w:r w:rsidR="008C1F65" w:rsidRPr="00085B85">
        <w:t>, Christ’s Second Coming, the Advent at the end of the age that will bring perfect peace. In between these events is the “middle</w:t>
      </w:r>
      <w:r w:rsidR="008C1F65">
        <w:t>” Advent</w:t>
      </w:r>
      <w:r w:rsidR="008C1F65" w:rsidRPr="00085B85">
        <w:t>, which is the everyday arrival of Jesus</w:t>
      </w:r>
      <w:r w:rsidR="003351AE">
        <w:t xml:space="preserve"> as </w:t>
      </w:r>
      <w:r w:rsidR="008C1F65" w:rsidRPr="00085B85">
        <w:t xml:space="preserve">the </w:t>
      </w:r>
      <w:r w:rsidR="001A19FE">
        <w:t>sick child</w:t>
      </w:r>
      <w:r w:rsidR="008C1F65" w:rsidRPr="00085B85">
        <w:t xml:space="preserve">, the </w:t>
      </w:r>
      <w:r w:rsidR="00BB2657">
        <w:t>grieving</w:t>
      </w:r>
      <w:r w:rsidR="008C1F65" w:rsidRPr="00085B85">
        <w:t xml:space="preserve"> mother, </w:t>
      </w:r>
      <w:r w:rsidR="003351AE">
        <w:t xml:space="preserve">and </w:t>
      </w:r>
      <w:r w:rsidR="008C1F65" w:rsidRPr="00085B85">
        <w:t>the weary migrant. Jesus comes to us again and again,</w:t>
      </w:r>
      <w:r w:rsidR="00BB2657">
        <w:t xml:space="preserve"> </w:t>
      </w:r>
      <w:r w:rsidR="008C1F65" w:rsidRPr="00085B85">
        <w:t>inviting us to help repair the world, little by little, like a thousand swords remade into a thousand ploughshares.</w:t>
      </w:r>
      <w:r w:rsidR="00B512CA">
        <w:t xml:space="preserve"> </w:t>
      </w:r>
      <w:r w:rsidR="00B512CA" w:rsidRPr="00B512CA">
        <w:t>Advent invites us to disarm. Advent calls us to see neighbors.</w:t>
      </w:r>
    </w:p>
    <w:p w14:paraId="1481A5B9" w14:textId="15A88439" w:rsidR="00810C18" w:rsidRDefault="008C1F65" w:rsidP="008C1F65">
      <w:r>
        <w:t>This</w:t>
      </w:r>
      <w:r w:rsidR="001353CC">
        <w:t xml:space="preserve"> year</w:t>
      </w:r>
      <w:r>
        <w:t xml:space="preserve">, our church’s daily </w:t>
      </w:r>
      <w:r w:rsidR="001353CC">
        <w:t xml:space="preserve">Advent </w:t>
      </w:r>
      <w:r>
        <w:t>devotional reflects on a short text in the Gospel of Matthew</w:t>
      </w:r>
      <w:r w:rsidR="007F049C">
        <w:t>.</w:t>
      </w:r>
      <w:r>
        <w:t xml:space="preserve"> </w:t>
      </w:r>
      <w:r w:rsidR="007F049C">
        <w:t>Jesus had predicted the destruction of the Temple ahead of the coming of the Messiah, and his disciples wanted to know when these things will occur. Jesus replied,</w:t>
      </w:r>
      <w:r>
        <w:t xml:space="preserve"> </w:t>
      </w:r>
      <w:r w:rsidRPr="00DB3FB2">
        <w:t>“From the fig tree learn its lesson: as soon as its branch becomes tender and puts forth its leaves, you know that summer is near.</w:t>
      </w:r>
      <w:r>
        <w:t xml:space="preserve">” </w:t>
      </w:r>
      <w:r w:rsidR="00E3176E">
        <w:t xml:space="preserve">As </w:t>
      </w:r>
      <w:r>
        <w:t>the branch becomes tender and puts forth its leaves. Jesus directs our attention to the spring, the growing and blooming season.</w:t>
      </w:r>
      <w:r w:rsidR="0020666D">
        <w:t xml:space="preserve"> It is a hopeful image.</w:t>
      </w:r>
    </w:p>
    <w:p w14:paraId="160EF7FF" w14:textId="2D94949F" w:rsidR="008C1F65" w:rsidRDefault="008C1F65" w:rsidP="008C1F65">
      <w:r>
        <w:t xml:space="preserve">For a similar reason, candles </w:t>
      </w:r>
      <w:r w:rsidR="003351AE">
        <w:t xml:space="preserve">are lit </w:t>
      </w:r>
      <w:r>
        <w:t xml:space="preserve">in Advent, including the candle of hope today. This </w:t>
      </w:r>
      <w:r w:rsidR="003351AE">
        <w:t>tiny flame</w:t>
      </w:r>
      <w:r>
        <w:t xml:space="preserve"> does not deny the darkness, yet it points to something else, something tender.</w:t>
      </w:r>
      <w:r w:rsidR="00B512CA">
        <w:t xml:space="preserve"> </w:t>
      </w:r>
      <w:r w:rsidR="00B512CA" w:rsidRPr="00B512CA">
        <w:t>Advent invites us to disarm. Advent calls us to see neighbors.</w:t>
      </w:r>
    </w:p>
    <w:p w14:paraId="3B311191" w14:textId="289990F1" w:rsidR="00E3176E" w:rsidRDefault="00E3176E" w:rsidP="00E3176E">
      <w:r w:rsidRPr="0024742B">
        <w:rPr>
          <w:i/>
          <w:iCs/>
        </w:rPr>
        <w:t>Theo of Golden</w:t>
      </w:r>
      <w:r w:rsidRPr="0024742B">
        <w:t xml:space="preserve"> is Allen Levi</w:t>
      </w:r>
      <w:r>
        <w:t xml:space="preserve">’s </w:t>
      </w:r>
      <w:r w:rsidRPr="0024742B">
        <w:t>novel</w:t>
      </w:r>
      <w:r>
        <w:t xml:space="preserve"> about </w:t>
      </w:r>
      <w:r w:rsidRPr="0024742B">
        <w:t>the namesake character, Theo, an eighty-six-year-old man who mysteriously comes to a charming Southern town called Golden. He discovers that a local coffee shop displays the pencil-drawn portraits of 92 residents. Theo decides to purchase each person’s portrait, one by one, and “bestow” them as gifts to their subjects. The</w:t>
      </w:r>
      <w:r>
        <w:t>se people</w:t>
      </w:r>
      <w:r w:rsidRPr="0024742B">
        <w:t xml:space="preserve"> often initially suspicious and bewildered by the unusual ge</w:t>
      </w:r>
      <w:r>
        <w:t>nerosity</w:t>
      </w:r>
      <w:r w:rsidRPr="0024742B">
        <w:t xml:space="preserve">, yet Theo wins them over with his warmth. </w:t>
      </w:r>
    </w:p>
    <w:p w14:paraId="4A88454C" w14:textId="0E85B9AE" w:rsidR="00E3176E" w:rsidRDefault="00E3176E" w:rsidP="00E3176E">
      <w:r w:rsidRPr="0024742B">
        <w:lastRenderedPageBreak/>
        <w:t xml:space="preserve">His superpower is listening, like Chief Inspector Armand Gamache of Louise Penny’s novels. Theo does not solve crimes but does become </w:t>
      </w:r>
      <w:r>
        <w:t>a dear friend to several residents of the town.</w:t>
      </w:r>
    </w:p>
    <w:p w14:paraId="287A511D" w14:textId="603EF70C" w:rsidR="00E3176E" w:rsidRDefault="00E3176E" w:rsidP="00E3176E">
      <w:r w:rsidRPr="0024742B">
        <w:t xml:space="preserve">Once he </w:t>
      </w:r>
      <w:r>
        <w:t>learns</w:t>
      </w:r>
      <w:r w:rsidRPr="0024742B">
        <w:t xml:space="preserve"> the needs of the community, Theo “bestows” much more than just portraits</w:t>
      </w:r>
      <w:r>
        <w:t xml:space="preserve">, such </w:t>
      </w:r>
      <w:r w:rsidRPr="0024742B">
        <w:t>assisting a single father with his daughter’s medical bills</w:t>
      </w:r>
      <w:r>
        <w:t xml:space="preserve"> and </w:t>
      </w:r>
      <w:r w:rsidRPr="0024742B">
        <w:t xml:space="preserve">an unsheltered woman </w:t>
      </w:r>
      <w:r w:rsidR="0020666D">
        <w:t xml:space="preserve">to </w:t>
      </w:r>
      <w:r w:rsidRPr="0024742B">
        <w:t>start her business</w:t>
      </w:r>
      <w:r>
        <w:t xml:space="preserve">. </w:t>
      </w:r>
      <w:r w:rsidRPr="0024742B">
        <w:t xml:space="preserve">What motivates such selfless generosity? Readers </w:t>
      </w:r>
      <w:r w:rsidR="0020666D">
        <w:t>learn</w:t>
      </w:r>
      <w:r w:rsidRPr="0024742B">
        <w:t xml:space="preserve"> the backstory of a terrible tragedy in Theo</w:t>
      </w:r>
      <w:r>
        <w:t>’</w:t>
      </w:r>
      <w:r w:rsidRPr="0024742B">
        <w:t>s life. I won</w:t>
      </w:r>
      <w:r>
        <w:t>’</w:t>
      </w:r>
      <w:r w:rsidRPr="0024742B">
        <w:t xml:space="preserve">t give any spoilers but </w:t>
      </w:r>
      <w:r>
        <w:t>suffice to</w:t>
      </w:r>
      <w:r w:rsidRPr="0024742B">
        <w:t xml:space="preserve"> say that his experience of suffering</w:t>
      </w:r>
      <w:r>
        <w:t xml:space="preserve"> </w:t>
      </w:r>
      <w:r w:rsidR="00A160B6">
        <w:t>plunges him into the suffering of others.</w:t>
      </w:r>
    </w:p>
    <w:p w14:paraId="704D065E" w14:textId="075CB403" w:rsidR="00E3176E" w:rsidRDefault="00E3176E" w:rsidP="00E3176E">
      <w:r>
        <w:t>E</w:t>
      </w:r>
      <w:r w:rsidRPr="0024742B">
        <w:t xml:space="preserve">ven </w:t>
      </w:r>
      <w:r>
        <w:t>Theo’s</w:t>
      </w:r>
      <w:r w:rsidRPr="0024742B">
        <w:t xml:space="preserve"> abundant generosity</w:t>
      </w:r>
      <w:r>
        <w:t xml:space="preserve"> cannot solve all the problems.</w:t>
      </w:r>
      <w:r w:rsidRPr="0024742B">
        <w:t xml:space="preserve"> However, his </w:t>
      </w:r>
      <w:r>
        <w:t xml:space="preserve">true </w:t>
      </w:r>
      <w:r w:rsidRPr="0024742B">
        <w:t xml:space="preserve">mission is to tell people that they are capable of saintliness. </w:t>
      </w:r>
      <w:r>
        <w:t>He points to the grace in them:</w:t>
      </w:r>
      <w:r w:rsidRPr="0024742B">
        <w:t xml:space="preserve"> “I simply help people sit still long enough to see what is already there.”</w:t>
      </w:r>
    </w:p>
    <w:p w14:paraId="4F17AF1A" w14:textId="0774EBE9" w:rsidR="00E3176E" w:rsidRDefault="00E3176E" w:rsidP="00E3176E">
      <w:r>
        <w:t>“I learned something from Mr. Theo,” reports one such person. “God gave us faces so we can see each other better.”</w:t>
      </w:r>
      <w:r w:rsidR="0020666D" w:rsidRPr="0020666D">
        <w:t xml:space="preserve"> </w:t>
      </w:r>
      <w:r w:rsidR="0020666D">
        <w:t>Like the vision in Isaiah and the teaching of Jesus, this novel motivates me to show tenderness in a world of violence.</w:t>
      </w:r>
    </w:p>
    <w:p w14:paraId="5AA54791" w14:textId="2FCDB88C" w:rsidR="00FF1A78" w:rsidRDefault="0020666D" w:rsidP="00E3176E">
      <w:r w:rsidRPr="00B512CA">
        <w:t>Advent invites us to disarm. Advent calls us to see neighbors.</w:t>
      </w:r>
      <w:r>
        <w:t xml:space="preserve"> </w:t>
      </w:r>
      <w:r w:rsidR="00A160B6">
        <w:t>Not by avoiding conflict</w:t>
      </w:r>
      <w:r>
        <w:t xml:space="preserve"> or suffering,</w:t>
      </w:r>
      <w:r w:rsidR="00A160B6">
        <w:t xml:space="preserve"> but by being a light in this “middle” Advent when Christ does not come on the clouds but as one among us, often in people we least expect. This gives me hope.</w:t>
      </w:r>
      <w:r w:rsidR="00B9447B">
        <w:t xml:space="preserve"> Hear the Word of God again through the prophet Isaiah:</w:t>
      </w:r>
    </w:p>
    <w:p w14:paraId="75694CE6" w14:textId="2D783EC4" w:rsidR="00B9447B" w:rsidRDefault="00B9447B" w:rsidP="00E3176E">
      <w:pPr>
        <w:rPr>
          <w:i/>
          <w:iCs/>
        </w:rPr>
      </w:pPr>
      <w:r w:rsidRPr="005C5FEC">
        <w:rPr>
          <w:i/>
          <w:iCs/>
        </w:rPr>
        <w:t>The Lord shall judge between the nations</w:t>
      </w:r>
      <w:r w:rsidRPr="005C5FEC">
        <w:rPr>
          <w:i/>
          <w:iCs/>
        </w:rPr>
        <w:br/>
        <w:t>    and shall arbitrate for many peoples;</w:t>
      </w:r>
      <w:r w:rsidRPr="005C5FEC">
        <w:rPr>
          <w:i/>
          <w:iCs/>
        </w:rPr>
        <w:br/>
        <w:t>they shall beat their swords into plowshares</w:t>
      </w:r>
      <w:r w:rsidRPr="005C5FEC">
        <w:rPr>
          <w:i/>
          <w:iCs/>
        </w:rPr>
        <w:br/>
        <w:t>    and their spears into pruning hooks;</w:t>
      </w:r>
      <w:r w:rsidRPr="005C5FEC">
        <w:rPr>
          <w:i/>
          <w:iCs/>
        </w:rPr>
        <w:br/>
        <w:t>nation shall not lift up sword against nation;</w:t>
      </w:r>
      <w:r w:rsidRPr="005C5FEC">
        <w:rPr>
          <w:i/>
          <w:iCs/>
        </w:rPr>
        <w:br/>
        <w:t>    neither shall they learn war any more.</w:t>
      </w:r>
      <w:r w:rsidRPr="005C5FEC">
        <w:rPr>
          <w:i/>
          <w:iCs/>
        </w:rPr>
        <w:br/>
        <w:t>O house of Jacob,</w:t>
      </w:r>
      <w:r w:rsidRPr="005C5FEC">
        <w:rPr>
          <w:i/>
          <w:iCs/>
        </w:rPr>
        <w:br/>
        <w:t>    come, let us walk</w:t>
      </w:r>
      <w:r w:rsidRPr="005C5FEC">
        <w:rPr>
          <w:i/>
          <w:iCs/>
        </w:rPr>
        <w:br/>
        <w:t>in the light of the Lord!</w:t>
      </w:r>
    </w:p>
    <w:p w14:paraId="43FB1FDA" w14:textId="1401D0A7" w:rsidR="004B4BBE" w:rsidRPr="004B4BBE" w:rsidRDefault="004B4BBE" w:rsidP="004B4BBE">
      <w:pPr>
        <w:jc w:val="right"/>
      </w:pPr>
      <w:r>
        <w:t>November 30, 2025</w:t>
      </w:r>
    </w:p>
    <w:sectPr w:rsidR="004B4BBE" w:rsidRPr="004B4B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D623" w14:textId="77777777" w:rsidR="00464947" w:rsidRDefault="00464947" w:rsidP="00710059">
      <w:pPr>
        <w:spacing w:after="0" w:line="240" w:lineRule="auto"/>
      </w:pPr>
      <w:r>
        <w:separator/>
      </w:r>
    </w:p>
  </w:endnote>
  <w:endnote w:type="continuationSeparator" w:id="0">
    <w:p w14:paraId="6F5E02E1" w14:textId="77777777" w:rsidR="00464947" w:rsidRDefault="00464947" w:rsidP="00710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3E0F" w14:textId="77777777" w:rsidR="00464947" w:rsidRDefault="00464947" w:rsidP="00710059">
      <w:pPr>
        <w:spacing w:after="0" w:line="240" w:lineRule="auto"/>
      </w:pPr>
      <w:r>
        <w:separator/>
      </w:r>
    </w:p>
  </w:footnote>
  <w:footnote w:type="continuationSeparator" w:id="0">
    <w:p w14:paraId="1642D750" w14:textId="77777777" w:rsidR="00464947" w:rsidRDefault="00464947" w:rsidP="007100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09"/>
    <w:rsid w:val="000057B4"/>
    <w:rsid w:val="0000726E"/>
    <w:rsid w:val="000115D3"/>
    <w:rsid w:val="00061625"/>
    <w:rsid w:val="000920C7"/>
    <w:rsid w:val="000B5BE8"/>
    <w:rsid w:val="00133487"/>
    <w:rsid w:val="001353CC"/>
    <w:rsid w:val="00170E98"/>
    <w:rsid w:val="00173401"/>
    <w:rsid w:val="00177B20"/>
    <w:rsid w:val="0019332B"/>
    <w:rsid w:val="001A19FE"/>
    <w:rsid w:val="00201431"/>
    <w:rsid w:val="0020666D"/>
    <w:rsid w:val="00312404"/>
    <w:rsid w:val="003132EE"/>
    <w:rsid w:val="003351AE"/>
    <w:rsid w:val="00335451"/>
    <w:rsid w:val="00337221"/>
    <w:rsid w:val="00391223"/>
    <w:rsid w:val="003B1824"/>
    <w:rsid w:val="00462D79"/>
    <w:rsid w:val="00464947"/>
    <w:rsid w:val="00493C5D"/>
    <w:rsid w:val="004B4BBE"/>
    <w:rsid w:val="004D2ABF"/>
    <w:rsid w:val="005068A9"/>
    <w:rsid w:val="00544C3D"/>
    <w:rsid w:val="0054548F"/>
    <w:rsid w:val="0056450D"/>
    <w:rsid w:val="00574AE9"/>
    <w:rsid w:val="00590B4B"/>
    <w:rsid w:val="005A2FB0"/>
    <w:rsid w:val="005A57D6"/>
    <w:rsid w:val="005C5FEC"/>
    <w:rsid w:val="005D365D"/>
    <w:rsid w:val="005D40B0"/>
    <w:rsid w:val="00615468"/>
    <w:rsid w:val="0063116C"/>
    <w:rsid w:val="006515F3"/>
    <w:rsid w:val="006A5058"/>
    <w:rsid w:val="006F1E88"/>
    <w:rsid w:val="00700D08"/>
    <w:rsid w:val="007065FD"/>
    <w:rsid w:val="00710059"/>
    <w:rsid w:val="00770D8C"/>
    <w:rsid w:val="007B5DE4"/>
    <w:rsid w:val="007C744B"/>
    <w:rsid w:val="007F049C"/>
    <w:rsid w:val="00810C18"/>
    <w:rsid w:val="00863D09"/>
    <w:rsid w:val="00865A1F"/>
    <w:rsid w:val="008714FE"/>
    <w:rsid w:val="008C1F65"/>
    <w:rsid w:val="008F712F"/>
    <w:rsid w:val="00907CB8"/>
    <w:rsid w:val="009650F2"/>
    <w:rsid w:val="00983ECF"/>
    <w:rsid w:val="009852D8"/>
    <w:rsid w:val="009D4A68"/>
    <w:rsid w:val="009F57B2"/>
    <w:rsid w:val="00A05A3B"/>
    <w:rsid w:val="00A160B6"/>
    <w:rsid w:val="00AB2BD0"/>
    <w:rsid w:val="00AB421D"/>
    <w:rsid w:val="00AE2C1A"/>
    <w:rsid w:val="00AF2A08"/>
    <w:rsid w:val="00AF2A7A"/>
    <w:rsid w:val="00B512CA"/>
    <w:rsid w:val="00B75691"/>
    <w:rsid w:val="00B9447B"/>
    <w:rsid w:val="00B958FA"/>
    <w:rsid w:val="00BB2657"/>
    <w:rsid w:val="00BD1E4B"/>
    <w:rsid w:val="00BD337A"/>
    <w:rsid w:val="00BE1AAE"/>
    <w:rsid w:val="00C0345A"/>
    <w:rsid w:val="00C140D7"/>
    <w:rsid w:val="00C26DAF"/>
    <w:rsid w:val="00C53A94"/>
    <w:rsid w:val="00C61EB1"/>
    <w:rsid w:val="00CB0406"/>
    <w:rsid w:val="00D11E7A"/>
    <w:rsid w:val="00D1299F"/>
    <w:rsid w:val="00D1553C"/>
    <w:rsid w:val="00D348BB"/>
    <w:rsid w:val="00D53368"/>
    <w:rsid w:val="00D852B2"/>
    <w:rsid w:val="00DB0893"/>
    <w:rsid w:val="00DB3FB2"/>
    <w:rsid w:val="00E14638"/>
    <w:rsid w:val="00E3176E"/>
    <w:rsid w:val="00E5015C"/>
    <w:rsid w:val="00E71299"/>
    <w:rsid w:val="00E8022B"/>
    <w:rsid w:val="00E95C6D"/>
    <w:rsid w:val="00ED36AE"/>
    <w:rsid w:val="00EE0872"/>
    <w:rsid w:val="00EE498D"/>
    <w:rsid w:val="00F05D9A"/>
    <w:rsid w:val="00F41F0B"/>
    <w:rsid w:val="00F6648A"/>
    <w:rsid w:val="00F75C81"/>
    <w:rsid w:val="00FE4401"/>
    <w:rsid w:val="00FF1980"/>
    <w:rsid w:val="00FF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9AD2"/>
  <w15:chartTrackingRefBased/>
  <w15:docId w15:val="{9EFCF856-0A35-48F0-9ECD-D3A0F766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65"/>
  </w:style>
  <w:style w:type="paragraph" w:styleId="Heading1">
    <w:name w:val="heading 1"/>
    <w:basedOn w:val="Normal"/>
    <w:next w:val="Normal"/>
    <w:link w:val="Heading1Char"/>
    <w:uiPriority w:val="9"/>
    <w:qFormat/>
    <w:rsid w:val="00863D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D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D09"/>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863D0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3D0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63D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3D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3D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3D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D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D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D09"/>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863D0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63D0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63D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3D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3D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3D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3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D0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63D0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63D09"/>
    <w:pPr>
      <w:spacing w:before="160"/>
      <w:jc w:val="center"/>
    </w:pPr>
    <w:rPr>
      <w:i/>
      <w:iCs/>
      <w:color w:val="404040" w:themeColor="text1" w:themeTint="BF"/>
    </w:rPr>
  </w:style>
  <w:style w:type="character" w:customStyle="1" w:styleId="QuoteChar">
    <w:name w:val="Quote Char"/>
    <w:basedOn w:val="DefaultParagraphFont"/>
    <w:link w:val="Quote"/>
    <w:uiPriority w:val="29"/>
    <w:rsid w:val="00863D09"/>
    <w:rPr>
      <w:i/>
      <w:iCs/>
      <w:color w:val="404040" w:themeColor="text1" w:themeTint="BF"/>
    </w:rPr>
  </w:style>
  <w:style w:type="paragraph" w:styleId="ListParagraph">
    <w:name w:val="List Paragraph"/>
    <w:basedOn w:val="Normal"/>
    <w:uiPriority w:val="34"/>
    <w:qFormat/>
    <w:rsid w:val="00863D09"/>
    <w:pPr>
      <w:ind w:left="720"/>
      <w:contextualSpacing/>
    </w:pPr>
  </w:style>
  <w:style w:type="character" w:styleId="IntenseEmphasis">
    <w:name w:val="Intense Emphasis"/>
    <w:basedOn w:val="DefaultParagraphFont"/>
    <w:uiPriority w:val="21"/>
    <w:qFormat/>
    <w:rsid w:val="00863D09"/>
    <w:rPr>
      <w:i/>
      <w:iCs/>
      <w:color w:val="2F5496" w:themeColor="accent1" w:themeShade="BF"/>
    </w:rPr>
  </w:style>
  <w:style w:type="paragraph" w:styleId="IntenseQuote">
    <w:name w:val="Intense Quote"/>
    <w:basedOn w:val="Normal"/>
    <w:next w:val="Normal"/>
    <w:link w:val="IntenseQuoteChar"/>
    <w:uiPriority w:val="30"/>
    <w:qFormat/>
    <w:rsid w:val="00863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D09"/>
    <w:rPr>
      <w:i/>
      <w:iCs/>
      <w:color w:val="2F5496" w:themeColor="accent1" w:themeShade="BF"/>
    </w:rPr>
  </w:style>
  <w:style w:type="character" w:styleId="IntenseReference">
    <w:name w:val="Intense Reference"/>
    <w:basedOn w:val="DefaultParagraphFont"/>
    <w:uiPriority w:val="32"/>
    <w:qFormat/>
    <w:rsid w:val="00863D09"/>
    <w:rPr>
      <w:b/>
      <w:bCs/>
      <w:smallCaps/>
      <w:color w:val="2F5496" w:themeColor="accent1" w:themeShade="BF"/>
      <w:spacing w:val="5"/>
    </w:rPr>
  </w:style>
  <w:style w:type="character" w:styleId="Hyperlink">
    <w:name w:val="Hyperlink"/>
    <w:basedOn w:val="DefaultParagraphFont"/>
    <w:uiPriority w:val="99"/>
    <w:unhideWhenUsed/>
    <w:rsid w:val="00DB3FB2"/>
    <w:rPr>
      <w:color w:val="0563C1" w:themeColor="hyperlink"/>
      <w:u w:val="single"/>
    </w:rPr>
  </w:style>
  <w:style w:type="character" w:styleId="UnresolvedMention">
    <w:name w:val="Unresolved Mention"/>
    <w:basedOn w:val="DefaultParagraphFont"/>
    <w:uiPriority w:val="99"/>
    <w:semiHidden/>
    <w:unhideWhenUsed/>
    <w:rsid w:val="00DB3FB2"/>
    <w:rPr>
      <w:color w:val="605E5C"/>
      <w:shd w:val="clear" w:color="auto" w:fill="E1DFDD"/>
    </w:rPr>
  </w:style>
  <w:style w:type="paragraph" w:styleId="FootnoteText">
    <w:name w:val="footnote text"/>
    <w:basedOn w:val="Normal"/>
    <w:link w:val="FootnoteTextChar"/>
    <w:uiPriority w:val="99"/>
    <w:semiHidden/>
    <w:unhideWhenUsed/>
    <w:rsid w:val="007100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059"/>
    <w:rPr>
      <w:sz w:val="20"/>
      <w:szCs w:val="20"/>
    </w:rPr>
  </w:style>
  <w:style w:type="character" w:styleId="FootnoteReference">
    <w:name w:val="footnote reference"/>
    <w:basedOn w:val="DefaultParagraphFont"/>
    <w:uiPriority w:val="99"/>
    <w:semiHidden/>
    <w:unhideWhenUsed/>
    <w:rsid w:val="00710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24FB6-FCE4-443C-A330-E7614F7A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3</cp:revision>
  <cp:lastPrinted>2025-11-30T13:41:00Z</cp:lastPrinted>
  <dcterms:created xsi:type="dcterms:W3CDTF">2025-12-01T14:21:00Z</dcterms:created>
  <dcterms:modified xsi:type="dcterms:W3CDTF">2025-12-01T14:21:00Z</dcterms:modified>
</cp:coreProperties>
</file>